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B0" w:rsidRDefault="00E24CCD" w:rsidP="00183880">
      <w:pPr>
        <w:spacing w:before="100" w:beforeAutospacing="1" w:after="100" w:afterAutospacing="1" w:line="240" w:lineRule="auto"/>
        <w:contextualSpacing/>
        <w:jc w:val="center"/>
        <w:rPr>
          <w:rFonts w:ascii="Times New Roman" w:hAnsi="Times New Roman"/>
          <w:sz w:val="24"/>
        </w:rPr>
      </w:pPr>
      <w:bookmarkStart w:id="0" w:name="_GoBack"/>
      <w:bookmarkEnd w:id="0"/>
      <w:r>
        <w:rPr>
          <w:rFonts w:ascii="Times New Roman" w:hAnsi="Times New Roman"/>
          <w:sz w:val="24"/>
        </w:rPr>
        <w:t>Informe de Aclaración Concerniente al Matrimonio y</w:t>
      </w:r>
    </w:p>
    <w:p w:rsidR="008F788D" w:rsidRDefault="00E24CCD" w:rsidP="00183880">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sz w:val="24"/>
        </w:rPr>
        <w:t>las Liturgias para la Bendición en la Iglesia Episcopal*</w:t>
      </w:r>
    </w:p>
    <w:p w:rsidR="00F41A4A" w:rsidRDefault="008F788D" w:rsidP="00F41A4A">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sz w:val="24"/>
        </w:rPr>
        <w:t>2 de julio de 2015</w:t>
      </w:r>
    </w:p>
    <w:p w:rsidR="00183880" w:rsidRPr="00F41A4A" w:rsidRDefault="00E24CCD" w:rsidP="00F41A4A">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sz w:val="24"/>
        </w:rPr>
        <w:t xml:space="preserve">La 78.ª Convención General (2015) autorizó tres liturgias que se usarán </w:t>
      </w:r>
      <w:r>
        <w:rPr>
          <w:rFonts w:ascii="Times New Roman" w:hAnsi="Times New Roman"/>
          <w:b/>
          <w:sz w:val="24"/>
        </w:rPr>
        <w:t>a partir del Adviento I de 2015</w:t>
      </w:r>
      <w:r>
        <w:rPr>
          <w:rFonts w:ascii="Times New Roman" w:hAnsi="Times New Roman"/>
          <w:sz w:val="24"/>
        </w:rPr>
        <w:t xml:space="preserve">. </w:t>
      </w:r>
    </w:p>
    <w:p w:rsidR="00562256" w:rsidRPr="00183880" w:rsidRDefault="00E24CCD" w:rsidP="00183880">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i/>
          <w:sz w:val="24"/>
        </w:rPr>
        <w:t>“The Witnessing and Blessing of a Lifelong Covenant” (Testimonio y bendición de un pacto de por vida)</w:t>
      </w:r>
      <w:r>
        <w:rPr>
          <w:rFonts w:ascii="Times New Roman" w:hAnsi="Times New Roman"/>
          <w:sz w:val="24"/>
        </w:rPr>
        <w:t xml:space="preserve"> autorizado para usarse bajo la dirección y con el permiso del obispo que ejerce la autoridad eclesiástica. Esta liturgia está prevista para usarse solamente con </w:t>
      </w:r>
      <w:r>
        <w:rPr>
          <w:rFonts w:ascii="Times New Roman" w:hAnsi="Times New Roman"/>
          <w:b/>
          <w:sz w:val="24"/>
        </w:rPr>
        <w:t>parejas del mismo sexo</w:t>
      </w:r>
      <w:r>
        <w:rPr>
          <w:rFonts w:ascii="Times New Roman" w:hAnsi="Times New Roman"/>
          <w:sz w:val="24"/>
        </w:rPr>
        <w:t xml:space="preserve"> en jurisdicciones donde el matrimonio entre personas del mismo sexo </w:t>
      </w:r>
      <w:r>
        <w:rPr>
          <w:rFonts w:ascii="Times New Roman" w:hAnsi="Times New Roman"/>
          <w:b/>
          <w:sz w:val="24"/>
        </w:rPr>
        <w:t>no es legal</w:t>
      </w:r>
      <w:r>
        <w:rPr>
          <w:rFonts w:ascii="Times New Roman" w:hAnsi="Times New Roman"/>
          <w:sz w:val="24"/>
        </w:rPr>
        <w:t xml:space="preserve">. </w:t>
      </w:r>
    </w:p>
    <w:p w:rsidR="00562256" w:rsidRDefault="00E24CCD" w:rsidP="008F788D">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i/>
          <w:sz w:val="24"/>
        </w:rPr>
        <w:t>“The Witnessing and Blessing of a Marriage” (El testimonio y la bendición de un matrimonio)</w:t>
      </w:r>
      <w:r>
        <w:rPr>
          <w:rFonts w:ascii="Times New Roman" w:hAnsi="Times New Roman"/>
          <w:sz w:val="24"/>
        </w:rPr>
        <w:t xml:space="preserve"> autorizada para usarse como ensayo (de conformidad con el artículo X de la Constitución y el Canon II.3.6.) bajo la dirección y con el permiso del Obispo Diocesano. Esta liturgia está prevista para usarse con </w:t>
      </w:r>
      <w:r>
        <w:rPr>
          <w:rFonts w:ascii="Times New Roman" w:hAnsi="Times New Roman"/>
          <w:b/>
          <w:sz w:val="24"/>
        </w:rPr>
        <w:t>todas las parejas</w:t>
      </w:r>
      <w:r>
        <w:rPr>
          <w:rFonts w:ascii="Times New Roman" w:hAnsi="Times New Roman"/>
          <w:sz w:val="24"/>
        </w:rPr>
        <w:t xml:space="preserve"> que pidan casarse en esta iglesia.</w:t>
      </w:r>
    </w:p>
    <w:p w:rsidR="00562256" w:rsidRDefault="00562256" w:rsidP="008F788D">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i/>
          <w:sz w:val="24"/>
        </w:rPr>
        <w:t>“The Celebration and Blessing of a Marriage 2” (La celebración y bendición de un matrimonio 2)</w:t>
      </w:r>
      <w:r>
        <w:rPr>
          <w:rFonts w:ascii="Times New Roman" w:hAnsi="Times New Roman"/>
          <w:sz w:val="24"/>
        </w:rPr>
        <w:t xml:space="preserve"> autorizada para usarse como ensayo (de conformidad con el artículo X de la Constitución y el Canon II.3.6.) bajo la dirección y con el permiso del Obispo Diocesano. Esta liturgia está prevista para usarse con </w:t>
      </w:r>
      <w:r>
        <w:rPr>
          <w:rFonts w:ascii="Times New Roman" w:hAnsi="Times New Roman"/>
          <w:b/>
          <w:sz w:val="24"/>
        </w:rPr>
        <w:t>todas las parejas</w:t>
      </w:r>
      <w:r>
        <w:rPr>
          <w:rFonts w:ascii="Times New Roman" w:hAnsi="Times New Roman"/>
          <w:sz w:val="24"/>
        </w:rPr>
        <w:t xml:space="preserve"> que pidan casarse en esta iglesia.</w:t>
      </w:r>
    </w:p>
    <w:p w:rsidR="00562256" w:rsidRDefault="00562256" w:rsidP="008F788D">
      <w:pPr>
        <w:spacing w:before="100" w:beforeAutospacing="1" w:after="100" w:afterAutospacing="1" w:line="240" w:lineRule="auto"/>
        <w:contextualSpacing/>
        <w:rPr>
          <w:rFonts w:ascii="Times New Roman" w:hAnsi="Times New Roman" w:cs="Times New Roman"/>
          <w:iCs/>
          <w:sz w:val="16"/>
          <w:szCs w:val="16"/>
        </w:rPr>
      </w:pPr>
      <w:r>
        <w:rPr>
          <w:rFonts w:ascii="Times New Roman" w:hAnsi="Times New Roman"/>
          <w:sz w:val="24"/>
        </w:rPr>
        <w:t xml:space="preserve">Además, la Resolución A054 dispone que “todos los obispos que ejerzan su autoridad eclesiástica o, cuando corresponda, su supervisión eclesiástica, dispondrán que todas las parejas que pidan casarse en esta Iglesia tengan acceso a estas liturgias”. Queda a discreción del Obispo la manera en que se ejecutará esta disposición. Entre las sugerencias que se han hecho sobre las diócesis en las que el obispo no otorgue permiso para el uso de ensayo de estas liturgias se incluye: hacer arreglos con una diócesis vecina para que los clérigos oficien estas liturgias en la diócesis vecina, y/o invitar a clérigos de otra diócesis para que oficien con estas liturgias ya sea en espacios religiosos o en otros recintos. Los obispos pueden intercambiar ideas de otras maneras en que pueda ejecutarse esta disposición. </w:t>
      </w:r>
    </w:p>
    <w:p w:rsidR="00630A48" w:rsidRDefault="00630A48" w:rsidP="008F788D">
      <w:pPr>
        <w:spacing w:before="100" w:beforeAutospacing="1" w:after="100" w:afterAutospacing="1" w:line="240" w:lineRule="auto"/>
        <w:contextualSpacing/>
        <w:rPr>
          <w:rFonts w:ascii="Times New Roman" w:hAnsi="Times New Roman" w:cs="Times New Roman"/>
          <w:iCs/>
          <w:sz w:val="24"/>
          <w:szCs w:val="24"/>
        </w:rPr>
      </w:pPr>
      <w:r>
        <w:rPr>
          <w:rFonts w:ascii="Times New Roman" w:hAnsi="Times New Roman"/>
          <w:b/>
          <w:sz w:val="24"/>
        </w:rPr>
        <w:t>Antes del Adviento I de 2015</w:t>
      </w:r>
      <w:r>
        <w:rPr>
          <w:rFonts w:ascii="Times New Roman" w:hAnsi="Times New Roman"/>
          <w:sz w:val="24"/>
        </w:rPr>
        <w:t xml:space="preserve">, </w:t>
      </w:r>
      <w:r>
        <w:rPr>
          <w:rFonts w:ascii="Times New Roman" w:hAnsi="Times New Roman"/>
          <w:i/>
          <w:sz w:val="24"/>
        </w:rPr>
        <w:t>“The Witnessing and Blessing of a Lifelong Covenant” (Testimonio y bendición de un pacto de por vida)</w:t>
      </w:r>
      <w:r>
        <w:rPr>
          <w:rFonts w:ascii="Times New Roman" w:hAnsi="Times New Roman"/>
          <w:sz w:val="24"/>
        </w:rPr>
        <w:t>, autorizada para uso provisional por la 77.ª Convención General (Resolución A049, 2012) bajo la dirección y sujeta al permiso del obispo que ejerza la autoridad eclesiástica permanece vigente, así como las demás disposiciones de la A049, lo que incluye:</w:t>
      </w:r>
    </w:p>
    <w:p w:rsidR="00BD3E9C" w:rsidRDefault="00BD3E9C" w:rsidP="008F788D">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sz w:val="24"/>
        </w:rPr>
        <w:t>“Los obispos, en particular los que se encuentran en diócesis dentro de jurisdicciones civiles en las que el matrimonio, unión civil o arreglo doméstico entre personas del mismo sexo es lícito, que ofrezcan una respuesta pastoral abundante para satisfacer las necesidades de los miembros de esta Iglesia.” La Corte Suprema amplió la cantidad de diócesis en las que ahora esto aplica.</w:t>
      </w:r>
    </w:p>
    <w:p w:rsidR="00BD3E9C" w:rsidRDefault="00BD3E9C" w:rsidP="008F788D">
      <w:pPr>
        <w:pStyle w:val="ListParagraph"/>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sz w:val="24"/>
        </w:rPr>
        <w:t>“Los obispos pueden autorizar la adaptación de estos materiales para satisfacer las necesidades de esta iglesia.”</w:t>
      </w:r>
    </w:p>
    <w:p w:rsidR="00BD3E9C" w:rsidRDefault="00BD3E9C" w:rsidP="008F788D">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sz w:val="24"/>
        </w:rPr>
        <w:t xml:space="preserve">Se entiende que esto implica que la liturgia autorizada en 2012 para uso provisional sigue vigente hasta que sea reemplazada por las nuevas liturgias autorizadas para su uso a partir del Adviento I de 2015, y que los obispos pueden adaptar dicha liturgia para satisfacer las necesidades de esta iglesia, lo que abarca adaptarlas para el matrimonio, tal como lo han hecho muchos obispos en el último trienio. Algunos se han preguntado si la versión de 2015 de </w:t>
      </w:r>
      <w:r>
        <w:rPr>
          <w:rFonts w:ascii="Times New Roman" w:hAnsi="Times New Roman"/>
          <w:i/>
          <w:sz w:val="24"/>
        </w:rPr>
        <w:t>“The Witnessing and Blessing of a Marriage” (El testimonio y la bendición de un matrimonio)</w:t>
      </w:r>
      <w:r>
        <w:rPr>
          <w:rFonts w:ascii="Times New Roman" w:hAnsi="Times New Roman"/>
          <w:sz w:val="24"/>
        </w:rPr>
        <w:t xml:space="preserve">puede considerarse como una adaptación para el matrimonio de la liturgia de 2012, y todo parece indicar que en efecto sería así. Sin embargo, la liturgia de 2015 </w:t>
      </w:r>
      <w:r>
        <w:rPr>
          <w:rFonts w:ascii="Times New Roman" w:hAnsi="Times New Roman"/>
          <w:i/>
          <w:sz w:val="24"/>
        </w:rPr>
        <w:t>“The Celebration and Blessing of a Marriage 2” (La celebración y la bendición de un matrimonio 2)</w:t>
      </w:r>
      <w:r>
        <w:rPr>
          <w:rFonts w:ascii="Times New Roman" w:hAnsi="Times New Roman"/>
          <w:sz w:val="24"/>
        </w:rPr>
        <w:t xml:space="preserve"> no lo sería, puesto que está basada en el Libro de Oración Común 1979 y no en </w:t>
      </w:r>
      <w:r>
        <w:rPr>
          <w:rFonts w:ascii="Times New Roman" w:hAnsi="Times New Roman"/>
          <w:i/>
          <w:sz w:val="24"/>
        </w:rPr>
        <w:t xml:space="preserve">“The </w:t>
      </w:r>
      <w:proofErr w:type="spellStart"/>
      <w:r>
        <w:rPr>
          <w:rFonts w:ascii="Times New Roman" w:hAnsi="Times New Roman"/>
          <w:i/>
          <w:sz w:val="24"/>
        </w:rPr>
        <w:t>Witnessing</w:t>
      </w:r>
      <w:proofErr w:type="spellEnd"/>
      <w:r>
        <w:rPr>
          <w:rFonts w:ascii="Times New Roman" w:hAnsi="Times New Roman"/>
          <w:i/>
          <w:sz w:val="24"/>
        </w:rPr>
        <w:t xml:space="preserve"> and </w:t>
      </w:r>
      <w:proofErr w:type="spellStart"/>
      <w:r>
        <w:rPr>
          <w:rFonts w:ascii="Times New Roman" w:hAnsi="Times New Roman"/>
          <w:i/>
          <w:sz w:val="24"/>
        </w:rPr>
        <w:t>Blessing</w:t>
      </w:r>
      <w:proofErr w:type="spellEnd"/>
      <w:r>
        <w:rPr>
          <w:rFonts w:ascii="Times New Roman" w:hAnsi="Times New Roman"/>
          <w:i/>
          <w:sz w:val="24"/>
        </w:rPr>
        <w:t xml:space="preserve"> of a </w:t>
      </w:r>
      <w:proofErr w:type="spellStart"/>
      <w:r>
        <w:rPr>
          <w:rFonts w:ascii="Times New Roman" w:hAnsi="Times New Roman"/>
          <w:i/>
          <w:sz w:val="24"/>
        </w:rPr>
        <w:t>Life-long</w:t>
      </w:r>
      <w:proofErr w:type="spellEnd"/>
      <w:r>
        <w:rPr>
          <w:rFonts w:ascii="Times New Roman" w:hAnsi="Times New Roman"/>
          <w:i/>
          <w:sz w:val="24"/>
        </w:rPr>
        <w:t xml:space="preserve"> </w:t>
      </w:r>
      <w:proofErr w:type="spellStart"/>
      <w:r>
        <w:rPr>
          <w:rFonts w:ascii="Times New Roman" w:hAnsi="Times New Roman"/>
          <w:i/>
          <w:sz w:val="24"/>
        </w:rPr>
        <w:t>Covenant</w:t>
      </w:r>
      <w:proofErr w:type="spellEnd"/>
      <w:r>
        <w:rPr>
          <w:rFonts w:ascii="Times New Roman" w:hAnsi="Times New Roman"/>
          <w:i/>
          <w:sz w:val="24"/>
        </w:rPr>
        <w:t>”</w:t>
      </w:r>
      <w:r>
        <w:rPr>
          <w:rFonts w:ascii="Times New Roman" w:hAnsi="Times New Roman"/>
          <w:sz w:val="24"/>
        </w:rPr>
        <w:t xml:space="preserve"> </w:t>
      </w:r>
      <w:r w:rsidR="00621752">
        <w:rPr>
          <w:rFonts w:ascii="Times New Roman" w:hAnsi="Times New Roman"/>
          <w:i/>
          <w:sz w:val="24"/>
        </w:rPr>
        <w:t xml:space="preserve">(Testimonio y bendición de un pacto de por vida) </w:t>
      </w:r>
      <w:r>
        <w:rPr>
          <w:rFonts w:ascii="Times New Roman" w:hAnsi="Times New Roman"/>
          <w:sz w:val="24"/>
        </w:rPr>
        <w:t xml:space="preserve">como fue autorizada en 2012. </w:t>
      </w:r>
    </w:p>
    <w:p w:rsidR="008F788D" w:rsidRPr="00183880" w:rsidRDefault="008F788D" w:rsidP="008F788D">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i/>
          <w:sz w:val="24"/>
        </w:rPr>
        <w:lastRenderedPageBreak/>
        <w:t>“The Celebration and Blessing of a Marriage” (La celebración y la bendición de un matrimonio)</w:t>
      </w:r>
      <w:r>
        <w:rPr>
          <w:rFonts w:ascii="Times New Roman" w:hAnsi="Times New Roman"/>
          <w:sz w:val="24"/>
        </w:rPr>
        <w:t xml:space="preserve"> del Libro de Oración Común de 1979, junto con </w:t>
      </w:r>
      <w:r>
        <w:rPr>
          <w:rFonts w:ascii="Times New Roman" w:hAnsi="Times New Roman"/>
          <w:i/>
          <w:sz w:val="24"/>
        </w:rPr>
        <w:t>“The Blessing of a Civil Marriage” (La bendición de un matrimonio civil)</w:t>
      </w:r>
      <w:r>
        <w:rPr>
          <w:rFonts w:ascii="Times New Roman" w:hAnsi="Times New Roman"/>
          <w:sz w:val="24"/>
        </w:rPr>
        <w:t xml:space="preserve"> y </w:t>
      </w:r>
      <w:r>
        <w:rPr>
          <w:rFonts w:ascii="Times New Roman" w:hAnsi="Times New Roman"/>
          <w:i/>
          <w:sz w:val="24"/>
        </w:rPr>
        <w:t>“An Order for Marriage” (Una orden de matrimonio)</w:t>
      </w:r>
      <w:r>
        <w:rPr>
          <w:rFonts w:ascii="Times New Roman" w:hAnsi="Times New Roman"/>
          <w:sz w:val="24"/>
        </w:rPr>
        <w:t xml:space="preserve"> del Libro de Oración Común de 1979 siguen siendo las liturgias que deben usarse con </w:t>
      </w:r>
      <w:r>
        <w:rPr>
          <w:rFonts w:ascii="Times New Roman" w:hAnsi="Times New Roman"/>
          <w:b/>
          <w:sz w:val="24"/>
        </w:rPr>
        <w:t>parejas de sexo diferente</w:t>
      </w:r>
      <w:r>
        <w:rPr>
          <w:rFonts w:ascii="Times New Roman" w:hAnsi="Times New Roman"/>
          <w:sz w:val="24"/>
        </w:rPr>
        <w:t>.</w:t>
      </w:r>
      <w:r>
        <w:rPr>
          <w:rFonts w:ascii="Times New Roman" w:hAnsi="Times New Roman"/>
          <w:i/>
          <w:sz w:val="24"/>
        </w:rPr>
        <w:t>“The Celebration and Blessing of a Marriage 2” (La Celebración y la Bendición de un Matrimonio 2)</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según quedó autorizada para uso de ensayo por la 78.ª Convención General se puede usar con </w:t>
      </w:r>
      <w:r>
        <w:rPr>
          <w:rFonts w:ascii="Times New Roman" w:hAnsi="Times New Roman"/>
          <w:b/>
          <w:sz w:val="24"/>
        </w:rPr>
        <w:t>todas las parejas</w:t>
      </w:r>
      <w:r>
        <w:rPr>
          <w:rFonts w:ascii="Times New Roman" w:hAnsi="Times New Roman"/>
          <w:sz w:val="24"/>
        </w:rPr>
        <w:t xml:space="preserve"> a partir del Adviento I de 2015.  </w:t>
      </w:r>
    </w:p>
    <w:p w:rsidR="00C47C03" w:rsidRDefault="00C47C03">
      <w:pPr>
        <w:spacing w:before="100" w:beforeAutospacing="1" w:after="100" w:afterAutospacing="1" w:line="240" w:lineRule="auto"/>
        <w:contextualSpacing/>
        <w:rPr>
          <w:rFonts w:ascii="Times New Roman" w:hAnsi="Times New Roman"/>
          <w:sz w:val="24"/>
        </w:rPr>
      </w:pPr>
    </w:p>
    <w:p w:rsidR="00C47C03" w:rsidRDefault="00C47C03">
      <w:pPr>
        <w:spacing w:before="100" w:beforeAutospacing="1" w:after="100" w:afterAutospacing="1" w:line="240" w:lineRule="auto"/>
        <w:contextualSpacing/>
        <w:rPr>
          <w:rFonts w:ascii="Times New Roman" w:hAnsi="Times New Roman"/>
          <w:sz w:val="24"/>
        </w:rPr>
      </w:pPr>
    </w:p>
    <w:p w:rsidR="001C2F22" w:rsidRDefault="00672765">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sz w:val="24"/>
        </w:rPr>
        <w:t>*La Cámara de Obispos recibió este documento de la Obisp</w:t>
      </w:r>
      <w:r w:rsidR="006D03CB">
        <w:rPr>
          <w:rFonts w:ascii="Times New Roman" w:hAnsi="Times New Roman"/>
          <w:sz w:val="24"/>
        </w:rPr>
        <w:t>o</w:t>
      </w:r>
      <w:r>
        <w:rPr>
          <w:rFonts w:ascii="Times New Roman" w:hAnsi="Times New Roman"/>
          <w:sz w:val="24"/>
        </w:rPr>
        <w:t xml:space="preserve"> Ely con aprecio y lo remitió a los miembros de la Cámara de Obispos individualmente para que lo usen en sus respectivas diócesis con la disposición de que lo usen en su forma actual o lo modifiquen según lo consideren necesario en aras del interés pastoral de su diócesis.</w:t>
      </w:r>
    </w:p>
    <w:sectPr w:rsidR="001C2F22" w:rsidSect="0018388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F6D"/>
    <w:multiLevelType w:val="hybridMultilevel"/>
    <w:tmpl w:val="10C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A14FD"/>
    <w:multiLevelType w:val="hybridMultilevel"/>
    <w:tmpl w:val="E7367E86"/>
    <w:lvl w:ilvl="0" w:tplc="ED02E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25F0E"/>
    <w:multiLevelType w:val="hybridMultilevel"/>
    <w:tmpl w:val="10D2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E3264"/>
    <w:multiLevelType w:val="hybridMultilevel"/>
    <w:tmpl w:val="10C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CD"/>
    <w:rsid w:val="00152346"/>
    <w:rsid w:val="00183880"/>
    <w:rsid w:val="001C2F22"/>
    <w:rsid w:val="0041682A"/>
    <w:rsid w:val="00562256"/>
    <w:rsid w:val="005E761B"/>
    <w:rsid w:val="00621752"/>
    <w:rsid w:val="00630A48"/>
    <w:rsid w:val="00672765"/>
    <w:rsid w:val="006D03CB"/>
    <w:rsid w:val="007922A7"/>
    <w:rsid w:val="007F5CC8"/>
    <w:rsid w:val="00891986"/>
    <w:rsid w:val="008A33B9"/>
    <w:rsid w:val="008C42ED"/>
    <w:rsid w:val="008F788D"/>
    <w:rsid w:val="00921078"/>
    <w:rsid w:val="00A77042"/>
    <w:rsid w:val="00BD3E9C"/>
    <w:rsid w:val="00C47C03"/>
    <w:rsid w:val="00C924B0"/>
    <w:rsid w:val="00DF650E"/>
    <w:rsid w:val="00E24CCD"/>
    <w:rsid w:val="00F41A4A"/>
    <w:rsid w:val="00F8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CD"/>
    <w:pPr>
      <w:ind w:left="720"/>
      <w:contextualSpacing/>
    </w:pPr>
  </w:style>
  <w:style w:type="paragraph" w:customStyle="1" w:styleId="Default">
    <w:name w:val="Default"/>
    <w:rsid w:val="005622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CD"/>
    <w:pPr>
      <w:ind w:left="720"/>
      <w:contextualSpacing/>
    </w:pPr>
  </w:style>
  <w:style w:type="paragraph" w:customStyle="1" w:styleId="Default">
    <w:name w:val="Default"/>
    <w:rsid w:val="0056225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B1D98-FB88-4BAC-83F4-7EBC86BF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4169</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Ely</dc:creator>
  <cp:lastModifiedBy>bjutras</cp:lastModifiedBy>
  <cp:revision>2</cp:revision>
  <cp:lastPrinted>2015-07-03T00:02:00Z</cp:lastPrinted>
  <dcterms:created xsi:type="dcterms:W3CDTF">2015-07-08T18:30:00Z</dcterms:created>
  <dcterms:modified xsi:type="dcterms:W3CDTF">2015-07-08T18:30:00Z</dcterms:modified>
</cp:coreProperties>
</file>